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764" w:rsidRPr="002A040E" w:rsidRDefault="000B7764">
      <w:pPr>
        <w:rPr>
          <w:rFonts w:ascii="Palatino Linotype" w:hAnsi="Palatino Linotype"/>
          <w:b/>
          <w:sz w:val="32"/>
          <w:u w:val="single"/>
        </w:rPr>
      </w:pPr>
      <w:r w:rsidRPr="002A040E">
        <w:rPr>
          <w:rFonts w:ascii="Palatino Linotype" w:hAnsi="Palatino Linotype"/>
          <w:b/>
          <w:sz w:val="32"/>
          <w:u w:val="single"/>
        </w:rPr>
        <w:t xml:space="preserve">Antiriciclaggio:  in aumento le segnalazioni </w:t>
      </w:r>
      <w:r w:rsidR="002A040E" w:rsidRPr="002A040E">
        <w:rPr>
          <w:rFonts w:ascii="Palatino Linotype" w:hAnsi="Palatino Linotype"/>
          <w:b/>
          <w:sz w:val="32"/>
          <w:u w:val="single"/>
        </w:rPr>
        <w:t xml:space="preserve">e </w:t>
      </w:r>
      <w:r w:rsidRPr="002A040E">
        <w:rPr>
          <w:rFonts w:ascii="Palatino Linotype" w:hAnsi="Palatino Linotype"/>
          <w:b/>
          <w:sz w:val="32"/>
          <w:u w:val="single"/>
        </w:rPr>
        <w:t xml:space="preserve"> il rischio di sanzioni ex art. 231. </w:t>
      </w:r>
    </w:p>
    <w:p w:rsidR="000B7764" w:rsidRDefault="000B7764" w:rsidP="000B7764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Nel 2019 sono state segnalate all’</w:t>
      </w:r>
      <w:proofErr w:type="spellStart"/>
      <w:r>
        <w:rPr>
          <w:rFonts w:ascii="Palatino Linotype" w:hAnsi="Palatino Linotype"/>
          <w:sz w:val="24"/>
        </w:rPr>
        <w:t>Uif</w:t>
      </w:r>
      <w:proofErr w:type="spellEnd"/>
      <w:r>
        <w:rPr>
          <w:rFonts w:ascii="Palatino Linotype" w:hAnsi="Palatino Linotype"/>
          <w:sz w:val="24"/>
        </w:rPr>
        <w:t xml:space="preserve">, Unità d’informazione finanziaria,oltre 105 mila operazioni sospette di riciclaggio. Nel primo quadrimestre del 2020 , 35.927, con un incremento del 6,3% delle segnalazioni rispetto allo stesso periodo del 2019. Le predette operazioni sono ascrivibili in massima parte ad organizzazioni criminali, che cercano di reinvestire in aziende i proventi economici frutto di operazioni illegali. </w:t>
      </w:r>
    </w:p>
    <w:p w:rsidR="000B7764" w:rsidRDefault="000B7764" w:rsidP="000B7764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Le ricadute per le imprese si rinvengono sia nell’aumento del rischio di procedimenti penali per gli imprenditori , sia nell’eventualità che anche la società sia attinta da pesanti</w:t>
      </w:r>
      <w:r w:rsidR="00CA6B20">
        <w:rPr>
          <w:rFonts w:ascii="Palatino Linotype" w:hAnsi="Palatino Linotype"/>
          <w:sz w:val="24"/>
        </w:rPr>
        <w:t xml:space="preserve"> sanzioni pecuniarie e </w:t>
      </w:r>
      <w:proofErr w:type="spellStart"/>
      <w:r w:rsidR="00CA6B20">
        <w:rPr>
          <w:rFonts w:ascii="Palatino Linotype" w:hAnsi="Palatino Linotype"/>
          <w:sz w:val="24"/>
        </w:rPr>
        <w:t>interdittive</w:t>
      </w:r>
      <w:proofErr w:type="spellEnd"/>
      <w:r w:rsidR="00CA6B20">
        <w:rPr>
          <w:rFonts w:ascii="Palatino Linotype" w:hAnsi="Palatino Linotype"/>
          <w:sz w:val="24"/>
        </w:rPr>
        <w:t>.</w:t>
      </w:r>
    </w:p>
    <w:p w:rsidR="002A040E" w:rsidRDefault="00CA6B20" w:rsidP="000B7764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Al riguardo, giova in via preliminare attendere ad una disamina del delitto di riciclaggio. Detta fattispecie </w:t>
      </w:r>
      <w:proofErr w:type="spellStart"/>
      <w:r>
        <w:rPr>
          <w:rFonts w:ascii="Palatino Linotype" w:hAnsi="Palatino Linotype"/>
          <w:sz w:val="24"/>
        </w:rPr>
        <w:t>incriminatrice</w:t>
      </w:r>
      <w:proofErr w:type="spellEnd"/>
      <w:r>
        <w:rPr>
          <w:rFonts w:ascii="Palatino Linotype" w:hAnsi="Palatino Linotype"/>
          <w:sz w:val="24"/>
        </w:rPr>
        <w:t xml:space="preserve"> è disciplinata dall’art. 648 bis del codice penale che, punisce con la reclusione da 4 a 12 anni e con la multa da 5.000 a 25.000 euro chi, fuori dei casi di concorso nel reato, sostituisce o trasferisce denaro, beni o altre utilità </w:t>
      </w:r>
      <w:r w:rsidR="0099271B">
        <w:rPr>
          <w:rFonts w:ascii="Palatino Linotype" w:hAnsi="Palatino Linotype"/>
          <w:sz w:val="24"/>
        </w:rPr>
        <w:t xml:space="preserve">provenienti da delitto non colposo, ovvero compie in relazione ad essi altre operazioni in modo da ostacolare l’identificazione della loro provenienza delittuosa. </w:t>
      </w:r>
    </w:p>
    <w:p w:rsidR="00CA6B20" w:rsidRDefault="002A040E" w:rsidP="000B7764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L</w:t>
      </w:r>
      <w:r w:rsidR="0099271B">
        <w:rPr>
          <w:rFonts w:ascii="Palatino Linotype" w:hAnsi="Palatino Linotype"/>
          <w:sz w:val="24"/>
        </w:rPr>
        <w:t xml:space="preserve">’art. 648 </w:t>
      </w:r>
      <w:proofErr w:type="spellStart"/>
      <w:r w:rsidR="0099271B">
        <w:rPr>
          <w:rFonts w:ascii="Palatino Linotype" w:hAnsi="Palatino Linotype"/>
          <w:sz w:val="24"/>
        </w:rPr>
        <w:t>ter</w:t>
      </w:r>
      <w:proofErr w:type="spellEnd"/>
      <w:r>
        <w:rPr>
          <w:rFonts w:ascii="Palatino Linotype" w:hAnsi="Palatino Linotype"/>
          <w:sz w:val="24"/>
        </w:rPr>
        <w:t>.</w:t>
      </w:r>
      <w:r w:rsidR="0099271B">
        <w:rPr>
          <w:rFonts w:ascii="Palatino Linotype" w:hAnsi="Palatino Linotype"/>
          <w:sz w:val="24"/>
        </w:rPr>
        <w:t xml:space="preserve">1 </w:t>
      </w:r>
      <w:r>
        <w:rPr>
          <w:rFonts w:ascii="Palatino Linotype" w:hAnsi="Palatino Linotype"/>
          <w:sz w:val="24"/>
        </w:rPr>
        <w:t xml:space="preserve">c.p. sanziona, invece, </w:t>
      </w:r>
      <w:r w:rsidR="0099271B">
        <w:rPr>
          <w:rFonts w:ascii="Palatino Linotype" w:hAnsi="Palatino Linotype"/>
          <w:sz w:val="24"/>
        </w:rPr>
        <w:t xml:space="preserve"> l’</w:t>
      </w:r>
      <w:proofErr w:type="spellStart"/>
      <w:r w:rsidR="0099271B">
        <w:rPr>
          <w:rFonts w:ascii="Palatino Linotype" w:hAnsi="Palatino Linotype"/>
          <w:sz w:val="24"/>
        </w:rPr>
        <w:t>autoriciclaggio</w:t>
      </w:r>
      <w:proofErr w:type="spellEnd"/>
      <w:r w:rsidR="0099271B">
        <w:rPr>
          <w:rFonts w:ascii="Palatino Linotype" w:hAnsi="Palatino Linotype"/>
          <w:sz w:val="24"/>
        </w:rPr>
        <w:t xml:space="preserve">, </w:t>
      </w:r>
      <w:r>
        <w:rPr>
          <w:rFonts w:ascii="Palatino Linotype" w:hAnsi="Palatino Linotype"/>
          <w:sz w:val="24"/>
        </w:rPr>
        <w:t xml:space="preserve">sancendo </w:t>
      </w:r>
      <w:r w:rsidR="0099271B">
        <w:rPr>
          <w:rFonts w:ascii="Palatino Linotype" w:hAnsi="Palatino Linotype"/>
          <w:sz w:val="24"/>
        </w:rPr>
        <w:t xml:space="preserve">la pena della reclusione da 2 a 8 anni e della multa da euro 5.000 a euro 25.000 nei confronti di chi , avendo commesso o concorso a commettere un delitto non colposo , impiega, sostituisce , trasferisce in attività economiche, finanziarie , imprenditoriali o speculative , il denaro, i beni o le altre utilità provenienti dalla commissione di tale delitto. Si applica, ai sensi del comma 2 della previsione in commento, la pena della reclusione da 1 a 4 anni e della multa da euro 2.500 a euro 12.500 se il denaro , i beni o le altre utilità provengono dalla commissione di un delitto non colposo punito con la reclusione inferiore nel massimo a cinque anni. </w:t>
      </w:r>
    </w:p>
    <w:p w:rsidR="0099271B" w:rsidRDefault="009774B1" w:rsidP="000B7764">
      <w:p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 xml:space="preserve">Passando ad enucleare </w:t>
      </w:r>
      <w:r w:rsidR="0099271B">
        <w:rPr>
          <w:rFonts w:ascii="Palatino Linotype" w:hAnsi="Palatino Linotype"/>
          <w:sz w:val="24"/>
        </w:rPr>
        <w:t xml:space="preserve">le conseguenze che </w:t>
      </w:r>
      <w:r>
        <w:rPr>
          <w:rFonts w:ascii="Palatino Linotype" w:hAnsi="Palatino Linotype"/>
          <w:sz w:val="24"/>
        </w:rPr>
        <w:t>dal</w:t>
      </w:r>
      <w:r w:rsidR="0099271B">
        <w:rPr>
          <w:rFonts w:ascii="Palatino Linotype" w:hAnsi="Palatino Linotype"/>
          <w:sz w:val="24"/>
        </w:rPr>
        <w:t>la realizzazione delle predette fattispecie</w:t>
      </w:r>
      <w:r>
        <w:rPr>
          <w:rFonts w:ascii="Palatino Linotype" w:hAnsi="Palatino Linotype"/>
          <w:sz w:val="24"/>
        </w:rPr>
        <w:t xml:space="preserve"> possono derivare</w:t>
      </w:r>
      <w:r w:rsidR="0099271B">
        <w:rPr>
          <w:rFonts w:ascii="Palatino Linotype" w:hAnsi="Palatino Linotype"/>
          <w:sz w:val="24"/>
        </w:rPr>
        <w:t xml:space="preserve"> a carico degli enti, l’art. 25</w:t>
      </w:r>
      <w:r>
        <w:rPr>
          <w:rFonts w:ascii="Palatino Linotype" w:hAnsi="Palatino Linotype"/>
          <w:sz w:val="24"/>
        </w:rPr>
        <w:t xml:space="preserve"> </w:t>
      </w:r>
      <w:proofErr w:type="spellStart"/>
      <w:r w:rsidR="0099271B">
        <w:rPr>
          <w:rFonts w:ascii="Palatino Linotype" w:hAnsi="Palatino Linotype"/>
          <w:sz w:val="24"/>
        </w:rPr>
        <w:t>octies</w:t>
      </w:r>
      <w:proofErr w:type="spellEnd"/>
      <w:r w:rsidR="0099271B">
        <w:rPr>
          <w:rFonts w:ascii="Palatino Linotype" w:hAnsi="Palatino Linotype"/>
          <w:sz w:val="24"/>
        </w:rPr>
        <w:t xml:space="preserve"> del D.</w:t>
      </w:r>
      <w:r>
        <w:rPr>
          <w:rFonts w:ascii="Palatino Linotype" w:hAnsi="Palatino Linotype"/>
          <w:sz w:val="24"/>
        </w:rPr>
        <w:t xml:space="preserve"> </w:t>
      </w:r>
      <w:proofErr w:type="spellStart"/>
      <w:r w:rsidR="0099271B">
        <w:rPr>
          <w:rFonts w:ascii="Palatino Linotype" w:hAnsi="Palatino Linotype"/>
          <w:sz w:val="24"/>
        </w:rPr>
        <w:t>Lgs</w:t>
      </w:r>
      <w:proofErr w:type="spellEnd"/>
      <w:r w:rsidR="0099271B">
        <w:rPr>
          <w:rFonts w:ascii="Palatino Linotype" w:hAnsi="Palatino Linotype"/>
          <w:sz w:val="24"/>
        </w:rPr>
        <w:t>. 231/</w:t>
      </w:r>
      <w:r w:rsidR="00B14D22">
        <w:rPr>
          <w:rFonts w:ascii="Palatino Linotype" w:hAnsi="Palatino Linotype"/>
          <w:sz w:val="24"/>
        </w:rPr>
        <w:t>2001</w:t>
      </w:r>
      <w:r>
        <w:rPr>
          <w:rFonts w:ascii="Palatino Linotype" w:hAnsi="Palatino Linotype"/>
          <w:sz w:val="24"/>
        </w:rPr>
        <w:t xml:space="preserve">, recante la disciplina della responsabilità degli enti, </w:t>
      </w:r>
      <w:r w:rsidR="00B14D22">
        <w:rPr>
          <w:rFonts w:ascii="Palatino Linotype" w:hAnsi="Palatino Linotype"/>
          <w:sz w:val="24"/>
        </w:rPr>
        <w:t xml:space="preserve"> stabilisce che , a fronte dei reati di cui agli art. 648, 648 bis , 648 </w:t>
      </w:r>
      <w:proofErr w:type="spellStart"/>
      <w:r w:rsidR="00B14D22">
        <w:rPr>
          <w:rFonts w:ascii="Palatino Linotype" w:hAnsi="Palatino Linotype"/>
          <w:sz w:val="24"/>
        </w:rPr>
        <w:t>ter</w:t>
      </w:r>
      <w:proofErr w:type="spellEnd"/>
      <w:r w:rsidR="00B14D22">
        <w:rPr>
          <w:rFonts w:ascii="Palatino Linotype" w:hAnsi="Palatino Linotype"/>
          <w:sz w:val="24"/>
        </w:rPr>
        <w:t xml:space="preserve"> e 648 </w:t>
      </w:r>
      <w:proofErr w:type="spellStart"/>
      <w:r w:rsidR="00B14D22">
        <w:rPr>
          <w:rFonts w:ascii="Palatino Linotype" w:hAnsi="Palatino Linotype"/>
          <w:sz w:val="24"/>
        </w:rPr>
        <w:t>ter</w:t>
      </w:r>
      <w:proofErr w:type="spellEnd"/>
      <w:r w:rsidR="00B14D22">
        <w:rPr>
          <w:rFonts w:ascii="Palatino Linotype" w:hAnsi="Palatino Linotype"/>
          <w:sz w:val="24"/>
        </w:rPr>
        <w:t xml:space="preserve">.1 </w:t>
      </w:r>
      <w:proofErr w:type="spellStart"/>
      <w:r w:rsidR="00B14D22">
        <w:rPr>
          <w:rFonts w:ascii="Palatino Linotype" w:hAnsi="Palatino Linotype"/>
          <w:sz w:val="24"/>
        </w:rPr>
        <w:t>cp</w:t>
      </w:r>
      <w:proofErr w:type="spellEnd"/>
      <w:r w:rsidR="00B14D22">
        <w:rPr>
          <w:rFonts w:ascii="Palatino Linotype" w:hAnsi="Palatino Linotype"/>
          <w:sz w:val="24"/>
        </w:rPr>
        <w:t xml:space="preserve">, si applichino all’ente : </w:t>
      </w:r>
    </w:p>
    <w:p w:rsidR="00B14D22" w:rsidRDefault="00B14D22" w:rsidP="00B14D22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la sanzione pecuniaria da 200 a 800 quote;</w:t>
      </w:r>
    </w:p>
    <w:p w:rsidR="00B14D22" w:rsidRDefault="00B14D22" w:rsidP="00B14D22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>
        <w:rPr>
          <w:rFonts w:ascii="Palatino Linotype" w:hAnsi="Palatino Linotype"/>
          <w:sz w:val="24"/>
        </w:rPr>
        <w:t>la sanzione pecuniaria da 400 a 1000 quote nel caso in cui il denaro, i beni o le altre utilità provengono da delitto per il quale è stata stabilita la pena della reclusione superiore nel massimo a cinque anni;</w:t>
      </w:r>
    </w:p>
    <w:p w:rsidR="000B7764" w:rsidRPr="009774B1" w:rsidRDefault="00B14D22" w:rsidP="009774B1">
      <w:pPr>
        <w:pStyle w:val="Paragrafoelenco"/>
        <w:numPr>
          <w:ilvl w:val="0"/>
          <w:numId w:val="1"/>
        </w:numPr>
        <w:jc w:val="both"/>
        <w:rPr>
          <w:rFonts w:ascii="Palatino Linotype" w:hAnsi="Palatino Linotype"/>
          <w:sz w:val="24"/>
        </w:rPr>
      </w:pPr>
      <w:r w:rsidRPr="009774B1">
        <w:rPr>
          <w:rFonts w:ascii="Palatino Linotype" w:hAnsi="Palatino Linotype"/>
          <w:sz w:val="24"/>
        </w:rPr>
        <w:t xml:space="preserve">le sanzioni </w:t>
      </w:r>
      <w:proofErr w:type="spellStart"/>
      <w:r w:rsidRPr="009774B1">
        <w:rPr>
          <w:rFonts w:ascii="Palatino Linotype" w:hAnsi="Palatino Linotype"/>
          <w:sz w:val="24"/>
        </w:rPr>
        <w:t>interdittive</w:t>
      </w:r>
      <w:proofErr w:type="spellEnd"/>
      <w:r w:rsidRPr="009774B1">
        <w:rPr>
          <w:rFonts w:ascii="Palatino Linotype" w:hAnsi="Palatino Linotype"/>
          <w:sz w:val="24"/>
        </w:rPr>
        <w:t xml:space="preserve"> per una durata superiore a due anni.</w:t>
      </w:r>
    </w:p>
    <w:sectPr w:rsidR="000B7764" w:rsidRPr="009774B1" w:rsidSect="00435C1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F16FA"/>
    <w:multiLevelType w:val="hybridMultilevel"/>
    <w:tmpl w:val="7520F1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0B7764"/>
    <w:rsid w:val="000B7764"/>
    <w:rsid w:val="002A040E"/>
    <w:rsid w:val="00435C1F"/>
    <w:rsid w:val="009774B1"/>
    <w:rsid w:val="0099271B"/>
    <w:rsid w:val="009D29A4"/>
    <w:rsid w:val="00B04A87"/>
    <w:rsid w:val="00B14D22"/>
    <w:rsid w:val="00CA6B20"/>
    <w:rsid w:val="00FD68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35C1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14D2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393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2</cp:revision>
  <dcterms:created xsi:type="dcterms:W3CDTF">2020-10-15T14:42:00Z</dcterms:created>
  <dcterms:modified xsi:type="dcterms:W3CDTF">2020-10-15T15:35:00Z</dcterms:modified>
</cp:coreProperties>
</file>